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33" w:rsidRDefault="00F30C33" w:rsidP="00F30C33">
      <w:pPr>
        <w:jc w:val="center"/>
        <w:rPr>
          <w:b/>
          <w:color w:val="2E74B5" w:themeColor="accent1" w:themeShade="BF"/>
          <w:sz w:val="16"/>
          <w:szCs w:val="16"/>
        </w:rPr>
      </w:pPr>
      <w:r w:rsidRPr="0097228C">
        <w:rPr>
          <w:b/>
          <w:color w:val="2E74B5" w:themeColor="accent1" w:themeShade="BF"/>
          <w:sz w:val="36"/>
          <w:szCs w:val="36"/>
        </w:rPr>
        <w:t>Women’s Residential Treatment</w:t>
      </w:r>
      <w:r>
        <w:rPr>
          <w:b/>
          <w:color w:val="2E74B5" w:themeColor="accent1" w:themeShade="BF"/>
          <w:sz w:val="36"/>
          <w:szCs w:val="36"/>
        </w:rPr>
        <w:t xml:space="preserve"> Program</w:t>
      </w:r>
    </w:p>
    <w:p w:rsidR="00B40491" w:rsidRDefault="004E320F" w:rsidP="00B40491">
      <w:pPr>
        <w:jc w:val="center"/>
        <w:rPr>
          <w:b/>
          <w:color w:val="2E74B5" w:themeColor="accent1" w:themeShade="BF"/>
          <w:sz w:val="96"/>
          <w:szCs w:val="96"/>
        </w:rPr>
      </w:pPr>
      <w:r w:rsidRPr="0097228C">
        <w:rPr>
          <w:b/>
          <w:noProof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>
                <wp:simplePos x="0" y="0"/>
                <wp:positionH relativeFrom="margin">
                  <wp:posOffset>4629150</wp:posOffset>
                </wp:positionH>
                <wp:positionV relativeFrom="margin">
                  <wp:posOffset>463550</wp:posOffset>
                </wp:positionV>
                <wp:extent cx="2635885" cy="507619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885" cy="5076190"/>
                          <a:chOff x="0" y="187465"/>
                          <a:chExt cx="1835150" cy="3747456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69850" y="187465"/>
                            <a:ext cx="1765300" cy="57660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9D5" w:rsidRPr="007A6E53" w:rsidRDefault="005529D5" w:rsidP="005529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A6E53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University of Colorado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83815"/>
                            <a:ext cx="1833909" cy="305110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69D" w:rsidRDefault="00DD47D0" w:rsidP="0088469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Salary </w:t>
                              </w:r>
                              <w:r w:rsidR="0088469D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        </w:t>
                              </w:r>
                            </w:p>
                            <w:p w:rsidR="00DD47D0" w:rsidRPr="0088469D" w:rsidRDefault="004E320F" w:rsidP="0088469D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$38,100</w:t>
                              </w:r>
                              <w:r w:rsidR="0088469D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DD47D0" w:rsidRPr="0088469D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-</w:t>
                              </w:r>
                              <w:r w:rsidR="0088469D"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$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44"/>
                                </w:rPr>
                                <w:t>42,516</w:t>
                              </w:r>
                            </w:p>
                            <w:p w:rsidR="00DD47D0" w:rsidRPr="00DD47D0" w:rsidRDefault="00DD47D0" w:rsidP="00DD47D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:rsidR="005609ED" w:rsidRPr="0088469D" w:rsidRDefault="005529D5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Exceptional Benefits</w:t>
                              </w:r>
                              <w:r w:rsidR="00D55C75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C14FDD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for full</w:t>
                              </w:r>
                              <w:r w:rsidR="00D55C75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-time Counselors</w:t>
                              </w: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5609ED" w:rsidRPr="0088469D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870468" w:rsidRPr="0088469D" w:rsidRDefault="00870468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9 </w:t>
                              </w:r>
                              <w:r w:rsidR="00B40491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free </w:t>
                              </w: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credit hour</w:t>
                              </w:r>
                              <w:r w:rsidR="00B40491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s/</w:t>
                              </w: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tuition benefit which can be used by you or your dependents</w:t>
                              </w:r>
                            </w:p>
                            <w:p w:rsidR="00870468" w:rsidRPr="0088469D" w:rsidRDefault="00870468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Pr="0088469D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Health Benefits</w:t>
                              </w:r>
                              <w:r w:rsidR="00870468"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w/ Vision and Dental</w:t>
                              </w:r>
                            </w:p>
                            <w:p w:rsidR="005529D5" w:rsidRPr="0088469D" w:rsidRDefault="005529D5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F30C33" w:rsidRPr="0088469D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Great Retirement Plan Options</w:t>
                              </w:r>
                            </w:p>
                            <w:p w:rsidR="00F30C33" w:rsidRPr="0088469D" w:rsidRDefault="00F30C33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Pr="0088469D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8469D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Life and Disability Insurance</w:t>
                              </w:r>
                            </w:p>
                            <w:p w:rsidR="005609ED" w:rsidRPr="005529D5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Pr="005529D5" w:rsidRDefault="005609ED" w:rsidP="008D1D6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:rsidR="005609ED" w:rsidRDefault="005609ED" w:rsidP="008D1D6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693697"/>
                            <a:ext cx="1828800" cy="252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09ED" w:rsidRPr="008D1D64" w:rsidRDefault="005609ED" w:rsidP="005529D5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left:0;text-align:left;margin-left:364.5pt;margin-top:36.5pt;width:207.55pt;height:399.7pt;z-index:-251654144;mso-wrap-distance-left:18pt;mso-wrap-distance-right:18pt;mso-position-horizontal-relative:margin;mso-position-vertical-relative:margin;mso-width-relative:margin;mso-height-relative:margin" coordorigin=",1874" coordsize="18351,3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">
                <v:rect id="Rectangle 202" o:spid="_x0000_s1027" style="position:absolute;left:698;top:1874;width:17653;height:5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>
                  <v:textbox>
                    <w:txbxContent>
                      <w:p w:rsidR="005529D5" w:rsidRPr="007A6E53" w:rsidRDefault="005529D5" w:rsidP="005529D5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A6E53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University of Colorado</w:t>
                        </w:r>
                      </w:p>
                    </w:txbxContent>
                  </v:textbox>
                </v:rect>
                <v:rect id="Rectangle 203" o:spid="_x0000_s1028" style="position:absolute;top:8838;width:18339;height:30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88469D" w:rsidRDefault="00DD47D0" w:rsidP="0088469D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Salary </w:t>
                        </w:r>
                        <w:r w:rsidR="0088469D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         </w:t>
                        </w:r>
                      </w:p>
                      <w:p w:rsidR="00DD47D0" w:rsidRPr="0088469D" w:rsidRDefault="004E320F" w:rsidP="0088469D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$38,100</w:t>
                        </w:r>
                        <w:r w:rsidR="0088469D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 </w:t>
                        </w:r>
                        <w:r w:rsidR="00DD47D0" w:rsidRPr="0088469D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-</w:t>
                        </w:r>
                        <w:r w:rsidR="0088469D"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 xml:space="preserve"> $</w:t>
                        </w:r>
                        <w:r>
                          <w:rPr>
                            <w:b/>
                            <w:color w:val="FFFFFF" w:themeColor="background1"/>
                            <w:sz w:val="44"/>
                            <w:szCs w:val="44"/>
                          </w:rPr>
                          <w:t>42,516</w:t>
                        </w:r>
                      </w:p>
                      <w:p w:rsidR="00DD47D0" w:rsidRPr="00DD47D0" w:rsidRDefault="00DD47D0" w:rsidP="00DD47D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:rsidR="005609ED" w:rsidRPr="0088469D" w:rsidRDefault="005529D5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Exceptional Benefits</w:t>
                        </w:r>
                        <w:r w:rsidR="00D55C75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C14FDD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for full</w:t>
                        </w:r>
                        <w:r w:rsidR="00D55C75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-time Counselors</w:t>
                        </w: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</w:p>
                      <w:p w:rsidR="005609ED" w:rsidRPr="0088469D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870468" w:rsidRPr="0088469D" w:rsidRDefault="00870468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9 </w:t>
                        </w:r>
                        <w:r w:rsidR="00B40491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free </w:t>
                        </w: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credit hour</w:t>
                        </w:r>
                        <w:r w:rsidR="00B40491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s/</w:t>
                        </w: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tuition benefit which can be used by you or your dependents</w:t>
                        </w:r>
                      </w:p>
                      <w:p w:rsidR="00870468" w:rsidRPr="0088469D" w:rsidRDefault="00870468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Pr="0088469D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Health Benefits</w:t>
                        </w:r>
                        <w:r w:rsidR="00870468"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w/ Vision and Dental</w:t>
                        </w:r>
                      </w:p>
                      <w:p w:rsidR="005529D5" w:rsidRPr="0088469D" w:rsidRDefault="005529D5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F30C33" w:rsidRPr="0088469D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Great Retirement Plan Options</w:t>
                        </w:r>
                      </w:p>
                      <w:p w:rsidR="00F30C33" w:rsidRPr="0088469D" w:rsidRDefault="00F30C33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Pr="0088469D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8469D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Life and Disability Insurance</w:t>
                        </w:r>
                      </w:p>
                      <w:p w:rsidR="005609ED" w:rsidRPr="005529D5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Pr="005529D5" w:rsidRDefault="005609ED" w:rsidP="008D1D64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5609ED" w:rsidRDefault="005609ED" w:rsidP="008D1D64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6936;width:18288;height:2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:rsidR="005609ED" w:rsidRPr="008D1D64" w:rsidRDefault="005609ED" w:rsidP="005529D5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609ED" w:rsidRPr="0097228C">
        <w:rPr>
          <w:b/>
          <w:color w:val="2E74B5" w:themeColor="accent1" w:themeShade="BF"/>
          <w:sz w:val="96"/>
          <w:szCs w:val="96"/>
        </w:rPr>
        <w:t>Now Hiring</w:t>
      </w:r>
    </w:p>
    <w:p w:rsidR="00625540" w:rsidRDefault="00625540" w:rsidP="00B40491">
      <w:pPr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CAS </w:t>
      </w:r>
      <w:r w:rsidRPr="00625540">
        <w:rPr>
          <w:b/>
          <w:color w:val="2E74B5" w:themeColor="accent1" w:themeShade="BF"/>
          <w:sz w:val="40"/>
          <w:szCs w:val="40"/>
        </w:rPr>
        <w:t>(formally CAC II /</w:t>
      </w:r>
      <w:r w:rsidR="00F30C33" w:rsidRPr="00625540">
        <w:rPr>
          <w:b/>
          <w:color w:val="2E74B5" w:themeColor="accent1" w:themeShade="BF"/>
          <w:sz w:val="40"/>
          <w:szCs w:val="40"/>
        </w:rPr>
        <w:t xml:space="preserve"> III</w:t>
      </w:r>
      <w:r>
        <w:rPr>
          <w:b/>
          <w:color w:val="2E74B5" w:themeColor="accent1" w:themeShade="BF"/>
          <w:sz w:val="52"/>
          <w:szCs w:val="52"/>
        </w:rPr>
        <w:t>)</w:t>
      </w:r>
      <w:r w:rsidR="00F30C33" w:rsidRPr="00F30C33">
        <w:rPr>
          <w:b/>
          <w:color w:val="2E74B5" w:themeColor="accent1" w:themeShade="BF"/>
          <w:sz w:val="52"/>
          <w:szCs w:val="52"/>
        </w:rPr>
        <w:t xml:space="preserve"> or Masters Level Counselor</w:t>
      </w:r>
      <w:r w:rsidR="000A5202">
        <w:rPr>
          <w:b/>
          <w:color w:val="2E74B5" w:themeColor="accent1" w:themeShade="BF"/>
          <w:sz w:val="52"/>
          <w:szCs w:val="52"/>
        </w:rPr>
        <w:t xml:space="preserve"> </w:t>
      </w:r>
    </w:p>
    <w:p w:rsidR="00F30C33" w:rsidRDefault="000A5202" w:rsidP="00B40491">
      <w:pPr>
        <w:jc w:val="center"/>
        <w:rPr>
          <w:b/>
          <w:color w:val="2E74B5" w:themeColor="accent1" w:themeShade="BF"/>
          <w:sz w:val="32"/>
          <w:szCs w:val="32"/>
        </w:rPr>
      </w:pPr>
      <w:r w:rsidRPr="000A5202">
        <w:rPr>
          <w:b/>
          <w:color w:val="2E74B5" w:themeColor="accent1" w:themeShade="BF"/>
          <w:sz w:val="32"/>
          <w:szCs w:val="32"/>
        </w:rPr>
        <w:t>(</w:t>
      </w:r>
      <w:proofErr w:type="gramStart"/>
      <w:r w:rsidRPr="000A5202">
        <w:rPr>
          <w:b/>
          <w:color w:val="2E74B5" w:themeColor="accent1" w:themeShade="BF"/>
          <w:sz w:val="32"/>
          <w:szCs w:val="32"/>
        </w:rPr>
        <w:t>or</w:t>
      </w:r>
      <w:proofErr w:type="gramEnd"/>
      <w:r w:rsidRPr="000A5202">
        <w:rPr>
          <w:b/>
          <w:color w:val="2E74B5" w:themeColor="accent1" w:themeShade="BF"/>
          <w:sz w:val="32"/>
          <w:szCs w:val="32"/>
        </w:rPr>
        <w:t xml:space="preserve"> related field)</w:t>
      </w:r>
    </w:p>
    <w:p w:rsidR="00625540" w:rsidRDefault="00625540" w:rsidP="00B40491">
      <w:pPr>
        <w:jc w:val="center"/>
        <w:rPr>
          <w:b/>
          <w:color w:val="2E74B5" w:themeColor="accent1" w:themeShade="BF"/>
          <w:sz w:val="52"/>
          <w:szCs w:val="52"/>
        </w:rPr>
      </w:pPr>
    </w:p>
    <w:p w:rsidR="00A562E1" w:rsidRPr="00A562E1" w:rsidRDefault="004E320F" w:rsidP="004E320F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36"/>
          <w:szCs w:val="36"/>
        </w:rPr>
        <w:t>Varied shifts</w:t>
      </w:r>
      <w:bookmarkStart w:id="0" w:name="_GoBack"/>
      <w:bookmarkEnd w:id="0"/>
    </w:p>
    <w:p w:rsidR="00D55C75" w:rsidRPr="00D55C75" w:rsidRDefault="00D55C75" w:rsidP="00D55C75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5609ED" w:rsidRDefault="005609ED">
      <w:pPr>
        <w:rPr>
          <w:color w:val="2E74B5" w:themeColor="accent1" w:themeShade="BF"/>
        </w:rPr>
      </w:pPr>
    </w:p>
    <w:p w:rsidR="0097228C" w:rsidRPr="00C13A95" w:rsidRDefault="0097228C">
      <w:pPr>
        <w:rPr>
          <w:color w:val="2E74B5" w:themeColor="accent1" w:themeShade="BF"/>
        </w:rPr>
      </w:pPr>
      <w:r>
        <w:rPr>
          <w:noProof/>
          <w:color w:val="0000FF"/>
        </w:rPr>
        <w:drawing>
          <wp:inline distT="0" distB="0" distL="0" distR="0" wp14:anchorId="7385E14A" wp14:editId="3B0C3868">
            <wp:extent cx="4305300" cy="2506980"/>
            <wp:effectExtent l="0" t="0" r="0" b="7620"/>
            <wp:docPr id="4" name="irc_mi" descr="Image result for mother daughter picture idea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ther daughter picture idea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D5" w:rsidRDefault="005529D5" w:rsidP="00870468">
      <w:pPr>
        <w:ind w:left="450" w:hanging="450"/>
        <w:jc w:val="center"/>
      </w:pPr>
    </w:p>
    <w:p w:rsidR="00A05F59" w:rsidRPr="0068092E" w:rsidRDefault="00A05F59" w:rsidP="00870468">
      <w:pPr>
        <w:ind w:left="450" w:hanging="450"/>
        <w:jc w:val="center"/>
        <w:rPr>
          <w:b/>
          <w:color w:val="2E74B5" w:themeColor="accent1" w:themeShade="BF"/>
          <w:sz w:val="24"/>
          <w:szCs w:val="24"/>
        </w:rPr>
      </w:pPr>
    </w:p>
    <w:p w:rsidR="005529D5" w:rsidRDefault="005529D5" w:rsidP="005529D5">
      <w:pPr>
        <w:ind w:left="450" w:hanging="450"/>
      </w:pPr>
    </w:p>
    <w:p w:rsidR="005529D5" w:rsidRDefault="005529D5" w:rsidP="005529D5">
      <w:pPr>
        <w:ind w:left="450" w:hanging="450"/>
      </w:pPr>
    </w:p>
    <w:p w:rsidR="00E51BE1" w:rsidRDefault="00E51BE1" w:rsidP="00C773BA">
      <w:pPr>
        <w:spacing w:before="100" w:beforeAutospacing="1"/>
      </w:pPr>
    </w:p>
    <w:p w:rsidR="00E51BE1" w:rsidRDefault="00625540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971550</wp:posOffset>
                </wp:positionH>
                <wp:positionV relativeFrom="paragraph">
                  <wp:posOffset>135890</wp:posOffset>
                </wp:positionV>
                <wp:extent cx="5308600" cy="933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E1" w:rsidRDefault="00E51BE1" w:rsidP="004E32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D3458" w:rsidRDefault="003D3458" w:rsidP="00C13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469D">
                              <w:rPr>
                                <w:b/>
                                <w:sz w:val="36"/>
                                <w:szCs w:val="36"/>
                              </w:rPr>
                              <w:t>Contact Sharon Hawkins at 303-762-2193</w:t>
                            </w:r>
                            <w:r w:rsidR="00E51BE1" w:rsidRPr="008846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option 2</w:t>
                            </w:r>
                          </w:p>
                          <w:p w:rsidR="004E320F" w:rsidRPr="0088469D" w:rsidRDefault="004E320F" w:rsidP="00C13A9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sharon.hawkins@cuanschutz.edu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76.5pt;margin-top:10.7pt;width:418pt;height:7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5f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">
                <v:textbox>
                  <w:txbxContent>
                    <w:p w:rsidR="00E51BE1" w:rsidRDefault="00E51BE1" w:rsidP="004E32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D3458" w:rsidRDefault="003D3458" w:rsidP="00C13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469D">
                        <w:rPr>
                          <w:b/>
                          <w:sz w:val="36"/>
                          <w:szCs w:val="36"/>
                        </w:rPr>
                        <w:t>Contact Sharon Hawkins at 303-762-2193</w:t>
                      </w:r>
                      <w:r w:rsidR="00E51BE1" w:rsidRPr="0088469D">
                        <w:rPr>
                          <w:b/>
                          <w:sz w:val="36"/>
                          <w:szCs w:val="36"/>
                        </w:rPr>
                        <w:t xml:space="preserve"> option 2</w:t>
                      </w:r>
                    </w:p>
                    <w:p w:rsidR="004E320F" w:rsidRPr="0088469D" w:rsidRDefault="004E320F" w:rsidP="00C13A9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sharon.hawkins@cuanschutz.edu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BE1" w:rsidRDefault="00E51BE1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p w:rsidR="00625540" w:rsidRDefault="00625540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p w:rsidR="00625540" w:rsidRDefault="00625540" w:rsidP="00C773BA">
      <w:pPr>
        <w:spacing w:before="100" w:beforeAutospacing="1"/>
        <w:rPr>
          <w:rFonts w:asciiTheme="minorHAnsi" w:hAnsiTheme="minorHAnsi"/>
          <w:kern w:val="0"/>
          <w:sz w:val="16"/>
          <w:szCs w:val="16"/>
        </w:rPr>
      </w:pPr>
    </w:p>
    <w:p w:rsidR="00C773BA" w:rsidRPr="0021658C" w:rsidRDefault="00625540" w:rsidP="00E51BE1">
      <w:pPr>
        <w:spacing w:before="100" w:beforeAutospacing="1"/>
        <w:ind w:right="-1170"/>
        <w:jc w:val="center"/>
        <w:rPr>
          <w:rFonts w:asciiTheme="minorHAnsi" w:hAnsiTheme="minorHAnsi"/>
          <w:kern w:val="0"/>
          <w:sz w:val="16"/>
          <w:szCs w:val="16"/>
        </w:rPr>
      </w:pPr>
      <w:r w:rsidRPr="00C773BA">
        <w:rPr>
          <w:noProof/>
          <w:color w:val="20202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2075C62" wp14:editId="3F6FE5B5">
            <wp:simplePos x="0" y="0"/>
            <wp:positionH relativeFrom="margin">
              <wp:posOffset>247650</wp:posOffset>
            </wp:positionH>
            <wp:positionV relativeFrom="margin">
              <wp:posOffset>8620760</wp:posOffset>
            </wp:positionV>
            <wp:extent cx="2062480" cy="510540"/>
            <wp:effectExtent l="0" t="0" r="0" b="3810"/>
            <wp:wrapSquare wrapText="bothSides"/>
            <wp:docPr id="1" name="Picture 1" descr="http://artisan.ucdenver.pvt/images/ARTS%20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isan.ucdenver.pvt/images/ARTS%20logo_smal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A1B" w:rsidRPr="00C773BA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6BCFA95" wp14:editId="6AE5EECF">
            <wp:simplePos x="0" y="0"/>
            <wp:positionH relativeFrom="margin">
              <wp:posOffset>3948430</wp:posOffset>
            </wp:positionH>
            <wp:positionV relativeFrom="margin">
              <wp:posOffset>8569325</wp:posOffset>
            </wp:positionV>
            <wp:extent cx="3094355" cy="457200"/>
            <wp:effectExtent l="0" t="0" r="0" b="0"/>
            <wp:wrapSquare wrapText="bothSides"/>
            <wp:docPr id="2" name="Picture 2" descr="cid:image002.jpg@01D076C0.FF9A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76C0.FF9AAE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3BA" w:rsidRPr="00C773BA">
        <w:rPr>
          <w:rFonts w:asciiTheme="minorHAnsi" w:hAnsiTheme="minorHAnsi"/>
          <w:kern w:val="0"/>
          <w:sz w:val="16"/>
          <w:szCs w:val="16"/>
        </w:rPr>
        <w:t>The University of Colorado Denver | Anschutz Medical Campus is dedicated to ensuring a safe and secure environment for our faculty, staff, students and visitors. To assist in achieving that goal, we conduct background investigations for all prospective employees.  </w:t>
      </w:r>
      <w:r w:rsidR="00C773BA" w:rsidRPr="00C773BA">
        <w:rPr>
          <w:rFonts w:asciiTheme="minorHAnsi" w:hAnsiTheme="minorHAnsi"/>
          <w:sz w:val="16"/>
          <w:szCs w:val="16"/>
        </w:rPr>
        <w:t>The University of Colorado Denver | Anschutz Medical Campus is committed to recruiting and supporting a diverse student body, faculty and administrative staff. The university strives to promote a culture of inclusiveness, respect, communication and understanding. We encourage applications from women, ethnic minorities, pe</w:t>
      </w:r>
      <w:r>
        <w:rPr>
          <w:rFonts w:asciiTheme="minorHAnsi" w:hAnsiTheme="minorHAnsi"/>
          <w:sz w:val="16"/>
          <w:szCs w:val="16"/>
        </w:rPr>
        <w:t>rsons with disabilities and all</w:t>
      </w:r>
      <w:r w:rsidR="00C773BA">
        <w:rPr>
          <w:rFonts w:asciiTheme="minorHAnsi" w:hAnsiTheme="minorHAnsi"/>
          <w:sz w:val="16"/>
          <w:szCs w:val="16"/>
        </w:rPr>
        <w:t xml:space="preserve"> </w:t>
      </w:r>
      <w:r w:rsidR="00C773BA" w:rsidRPr="00C773BA">
        <w:rPr>
          <w:rFonts w:asciiTheme="minorHAnsi" w:hAnsiTheme="minorHAnsi"/>
          <w:sz w:val="16"/>
          <w:szCs w:val="16"/>
        </w:rPr>
        <w:t>veterans. The University of Colorado is committed to diversity and equality in education and employment.</w:t>
      </w:r>
    </w:p>
    <w:sectPr w:rsidR="00C773BA" w:rsidRPr="0021658C" w:rsidSect="008D1D64">
      <w:pgSz w:w="12240" w:h="15840"/>
      <w:pgMar w:top="630" w:right="144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A"/>
    <w:rsid w:val="000A5202"/>
    <w:rsid w:val="0021658C"/>
    <w:rsid w:val="003B47F9"/>
    <w:rsid w:val="003D3458"/>
    <w:rsid w:val="004E320F"/>
    <w:rsid w:val="005529D5"/>
    <w:rsid w:val="005609ED"/>
    <w:rsid w:val="0056206C"/>
    <w:rsid w:val="00625540"/>
    <w:rsid w:val="0068092E"/>
    <w:rsid w:val="007A6E53"/>
    <w:rsid w:val="00870468"/>
    <w:rsid w:val="0088469D"/>
    <w:rsid w:val="008D1D64"/>
    <w:rsid w:val="0097228C"/>
    <w:rsid w:val="00A05F59"/>
    <w:rsid w:val="00A22A1B"/>
    <w:rsid w:val="00A562E1"/>
    <w:rsid w:val="00A86B3B"/>
    <w:rsid w:val="00A97FFD"/>
    <w:rsid w:val="00B40491"/>
    <w:rsid w:val="00C13A95"/>
    <w:rsid w:val="00C14FDD"/>
    <w:rsid w:val="00C773BA"/>
    <w:rsid w:val="00D3298A"/>
    <w:rsid w:val="00D55C75"/>
    <w:rsid w:val="00DD47D0"/>
    <w:rsid w:val="00E51BE1"/>
    <w:rsid w:val="00EC3261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2E71"/>
  <w15:chartTrackingRefBased/>
  <w15:docId w15:val="{959D2E49-C2B3-4E1C-B308-25DD4785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09E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09E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D3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D49212.0AD2C9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sa=i&amp;rct=j&amp;q=&amp;esrc=s&amp;source=images&amp;cd=&amp;ved=2ahUKEwiRzZzT6dDfAhVmqoMKHT2lCvcQjRx6BAgBEAU&amp;url=https://www.notummymommy.com/blog/mother-daughter-date-ideas&amp;psig=AOvVaw0r4FfAvZQV8xXnaMskXa-I&amp;ust=1546577822025588" TargetMode="External"/><Relationship Id="rId9" Type="http://schemas.openxmlformats.org/officeDocument/2006/relationships/image" Target="cid:image001.jpg@01D4889B.F07FE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Sharon</dc:creator>
  <cp:keywords/>
  <dc:description/>
  <cp:lastModifiedBy>Hawkins, Sharon</cp:lastModifiedBy>
  <cp:revision>3</cp:revision>
  <dcterms:created xsi:type="dcterms:W3CDTF">2021-02-10T22:11:00Z</dcterms:created>
  <dcterms:modified xsi:type="dcterms:W3CDTF">2021-02-11T17:20:00Z</dcterms:modified>
</cp:coreProperties>
</file>